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0E" w:rsidRPr="0011610E" w:rsidRDefault="0011610E" w:rsidP="0011610E">
      <w:pPr>
        <w:widowControl/>
        <w:shd w:val="clear" w:color="auto" w:fill="FFFFFF"/>
        <w:spacing w:line="840" w:lineRule="atLeast"/>
        <w:jc w:val="center"/>
        <w:outlineLvl w:val="1"/>
        <w:rPr>
          <w:rFonts w:ascii="microsoft yahei" w:hAnsi="microsoft yahei" w:cs="宋体"/>
          <w:b/>
          <w:bCs/>
          <w:color w:val="333333"/>
          <w:kern w:val="0"/>
          <w:sz w:val="42"/>
          <w:szCs w:val="42"/>
        </w:rPr>
      </w:pPr>
      <w:r w:rsidRPr="0011610E">
        <w:rPr>
          <w:rFonts w:ascii="microsoft yahei" w:hAnsi="microsoft yahei" w:cs="宋体"/>
          <w:b/>
          <w:bCs/>
          <w:color w:val="333333"/>
          <w:kern w:val="0"/>
          <w:sz w:val="42"/>
          <w:szCs w:val="42"/>
        </w:rPr>
        <w:t>商务部</w:t>
      </w:r>
      <w:r w:rsidRPr="0011610E">
        <w:rPr>
          <w:rFonts w:ascii="microsoft yahei" w:hAnsi="microsoft yahei" w:cs="宋体"/>
          <w:b/>
          <w:bCs/>
          <w:color w:val="333333"/>
          <w:kern w:val="0"/>
          <w:sz w:val="42"/>
          <w:szCs w:val="42"/>
        </w:rPr>
        <w:t xml:space="preserve"> </w:t>
      </w:r>
      <w:r w:rsidRPr="0011610E">
        <w:rPr>
          <w:rFonts w:ascii="microsoft yahei" w:hAnsi="microsoft yahei" w:cs="宋体"/>
          <w:b/>
          <w:bCs/>
          <w:color w:val="333333"/>
          <w:kern w:val="0"/>
          <w:sz w:val="42"/>
          <w:szCs w:val="42"/>
        </w:rPr>
        <w:t>海关总署</w:t>
      </w:r>
      <w:r w:rsidRPr="0011610E">
        <w:rPr>
          <w:rFonts w:ascii="microsoft yahei" w:hAnsi="microsoft yahei" w:cs="宋体"/>
          <w:b/>
          <w:bCs/>
          <w:color w:val="333333"/>
          <w:kern w:val="0"/>
          <w:sz w:val="42"/>
          <w:szCs w:val="42"/>
        </w:rPr>
        <w:t xml:space="preserve"> </w:t>
      </w:r>
      <w:r w:rsidRPr="0011610E">
        <w:rPr>
          <w:rFonts w:ascii="microsoft yahei" w:hAnsi="microsoft yahei" w:cs="宋体"/>
          <w:b/>
          <w:bCs/>
          <w:color w:val="333333"/>
          <w:kern w:val="0"/>
          <w:sz w:val="42"/>
          <w:szCs w:val="42"/>
        </w:rPr>
        <w:t>中央军委装备发展部公告</w:t>
      </w:r>
      <w:bookmarkStart w:id="0" w:name="_GoBack"/>
      <w:r w:rsidRPr="0011610E">
        <w:rPr>
          <w:rFonts w:ascii="microsoft yahei" w:hAnsi="microsoft yahei" w:cs="宋体"/>
          <w:b/>
          <w:bCs/>
          <w:color w:val="333333"/>
          <w:kern w:val="0"/>
          <w:sz w:val="42"/>
          <w:szCs w:val="42"/>
        </w:rPr>
        <w:t>2024</w:t>
      </w:r>
      <w:r w:rsidRPr="0011610E">
        <w:rPr>
          <w:rFonts w:ascii="microsoft yahei" w:hAnsi="microsoft yahei" w:cs="宋体"/>
          <w:b/>
          <w:bCs/>
          <w:color w:val="333333"/>
          <w:kern w:val="0"/>
          <w:sz w:val="42"/>
          <w:szCs w:val="42"/>
        </w:rPr>
        <w:t>年第</w:t>
      </w:r>
      <w:r w:rsidRPr="0011610E">
        <w:rPr>
          <w:rFonts w:ascii="microsoft yahei" w:hAnsi="microsoft yahei" w:cs="宋体"/>
          <w:b/>
          <w:bCs/>
          <w:color w:val="333333"/>
          <w:kern w:val="0"/>
          <w:sz w:val="42"/>
          <w:szCs w:val="42"/>
        </w:rPr>
        <w:t>21</w:t>
      </w:r>
      <w:r w:rsidRPr="0011610E">
        <w:rPr>
          <w:rFonts w:ascii="microsoft yahei" w:hAnsi="microsoft yahei" w:cs="宋体"/>
          <w:b/>
          <w:bCs/>
          <w:color w:val="333333"/>
          <w:kern w:val="0"/>
          <w:sz w:val="42"/>
          <w:szCs w:val="42"/>
        </w:rPr>
        <w:t>号</w:t>
      </w:r>
      <w:r w:rsidRPr="0011610E">
        <w:rPr>
          <w:rFonts w:ascii="microsoft yahei" w:hAnsi="microsoft yahei" w:cs="宋体"/>
          <w:b/>
          <w:bCs/>
          <w:color w:val="333333"/>
          <w:kern w:val="0"/>
          <w:sz w:val="42"/>
          <w:szCs w:val="42"/>
        </w:rPr>
        <w:t xml:space="preserve"> </w:t>
      </w:r>
      <w:r w:rsidRPr="0011610E">
        <w:rPr>
          <w:rFonts w:ascii="microsoft yahei" w:hAnsi="microsoft yahei" w:cs="宋体"/>
          <w:b/>
          <w:bCs/>
          <w:color w:val="333333"/>
          <w:kern w:val="0"/>
          <w:sz w:val="42"/>
          <w:szCs w:val="42"/>
        </w:rPr>
        <w:t>关于对有关物项实施出口管制的公告</w:t>
      </w:r>
      <w:bookmarkEnd w:id="0"/>
    </w:p>
    <w:p w:rsidR="0011610E" w:rsidRPr="0011610E" w:rsidRDefault="0011610E" w:rsidP="0011610E">
      <w:pPr>
        <w:widowControl/>
        <w:shd w:val="clear" w:color="auto" w:fill="FFFFFF"/>
        <w:spacing w:before="225" w:line="450" w:lineRule="atLeast"/>
        <w:jc w:val="left"/>
        <w:rPr>
          <w:rFonts w:ascii="宋体" w:hAnsi="宋体" w:cs="宋体"/>
          <w:color w:val="333333"/>
          <w:kern w:val="0"/>
          <w:sz w:val="24"/>
        </w:rPr>
      </w:pPr>
      <w:r w:rsidRPr="0011610E">
        <w:rPr>
          <w:rFonts w:ascii="宋体" w:hAnsi="宋体" w:cs="宋体" w:hint="eastAsia"/>
          <w:color w:val="333333"/>
          <w:kern w:val="0"/>
          <w:sz w:val="24"/>
        </w:rPr>
        <w:t xml:space="preserve">　　根据《中华人民共和国出口管制法》《中华人民共和国对外贸易法》《中华人民共和国海关法》有关规定，为维护国家安全和利益、履行防扩散等国际义务，经国务院、中央军委批准，决定对下列物项实施出口管制。有关事项公告如下：</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一、满足以下特性的物项，未经许可，不得出口：</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（一）航空航天结构件及发动机制造相关装备及软件、技术。</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1.为制造下列任一物项而专门设计用于钛、铝及其</w:t>
      </w:r>
      <w:proofErr w:type="gramStart"/>
      <w:r w:rsidRPr="0011610E">
        <w:rPr>
          <w:rFonts w:ascii="宋体" w:hAnsi="宋体" w:cs="宋体" w:hint="eastAsia"/>
          <w:color w:val="333333"/>
          <w:kern w:val="0"/>
          <w:sz w:val="24"/>
        </w:rPr>
        <w:t>合金超塑</w:t>
      </w:r>
      <w:proofErr w:type="gramEnd"/>
      <w:r w:rsidRPr="0011610E">
        <w:rPr>
          <w:rFonts w:ascii="宋体" w:hAnsi="宋体" w:cs="宋体" w:hint="eastAsia"/>
          <w:color w:val="333333"/>
          <w:kern w:val="0"/>
          <w:sz w:val="24"/>
        </w:rPr>
        <w:t>成形/扩散连接的工具、模具、夹具等工艺装备（参考海关商品编号：8203200010、8204110010、8204120010、8205400010、8205900010、8206000010、8480419010、7326901910）：</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（1）航空器结构件或航天器结构件；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（2）航空发动机或航天发动机；</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（3）为航空器结构件或航天器结构件专门设计的部件；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（4）为航空发动机或航天发动机专门设计的部件。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2.用于研发、生产或使用上述1所列物项而专门设计或改进的软件。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3.用于研发、生产或使用上述1所列物项的技术及其载体，包括设计图纸、工艺规范、工艺参数、加工程序、仿真数据等。</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技术说明：</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w:t>
      </w:r>
      <w:proofErr w:type="gramStart"/>
      <w:r w:rsidRPr="0011610E">
        <w:rPr>
          <w:rFonts w:ascii="宋体" w:hAnsi="宋体" w:cs="宋体" w:hint="eastAsia"/>
          <w:color w:val="333333"/>
          <w:kern w:val="0"/>
          <w:sz w:val="24"/>
        </w:rPr>
        <w:t>超塑成形</w:t>
      </w:r>
      <w:proofErr w:type="gramEnd"/>
      <w:r w:rsidRPr="0011610E">
        <w:rPr>
          <w:rFonts w:ascii="宋体" w:hAnsi="宋体" w:cs="宋体" w:hint="eastAsia"/>
          <w:color w:val="333333"/>
          <w:kern w:val="0"/>
          <w:sz w:val="24"/>
        </w:rPr>
        <w:t>，是指利用超塑性金属材料在特定温度和应变速率条件下表现出的超高延伸率及不易断裂的超塑性，在模具型腔内将超塑性金属板料作为被成形坯料实现成形加工，以获得各种所需形状零件的成形工艺。</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lastRenderedPageBreak/>
        <w:t xml:space="preserve">　　扩散连接，是指相互接触的两个材料表面，在温度和压力的作用下相互靠近，局部发生塑性变形，原子间产生相互扩散，在界面接触处形成扩散层，从而实现可靠连接的成形工艺。</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（二）燃气涡轮发动机/燃气轮机制造相关装备及软件、技术。</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1.用于制造燃气涡轮发动机/燃气轮机叶片、导向器等涡轮构型部件所需高温合金的定向晶或单晶铸造设备（参考海关商品编号：8454301010、8454309010）。</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2.专门设计用于制造燃气涡轮发动机/燃气轮机叶片、导向器、机匣等涡轮构型部件的精密铸造中间产品（包括陶瓷型芯、蜡模</w:t>
      </w:r>
      <w:proofErr w:type="gramStart"/>
      <w:r w:rsidRPr="0011610E">
        <w:rPr>
          <w:rFonts w:ascii="宋体" w:hAnsi="宋体" w:cs="宋体" w:hint="eastAsia"/>
          <w:color w:val="333333"/>
          <w:kern w:val="0"/>
          <w:sz w:val="24"/>
        </w:rPr>
        <w:t>模</w:t>
      </w:r>
      <w:proofErr w:type="gramEnd"/>
      <w:r w:rsidRPr="0011610E">
        <w:rPr>
          <w:rFonts w:ascii="宋体" w:hAnsi="宋体" w:cs="宋体" w:hint="eastAsia"/>
          <w:color w:val="333333"/>
          <w:kern w:val="0"/>
          <w:sz w:val="24"/>
        </w:rPr>
        <w:t>组、型壳），以及专门设计用于制造上述中间产品的工具、模具、夹具等工艺装备（参考海关商品编号：6903100010、6903200010、6903900010、6909110010、6909120010、6909190010、8480490010、8205900020、8428909030、8480600010、7326901920、7616991020、9031809081）。</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3.专门设计用于燃气涡轮发动机/燃气轮机的高温合金、钛合金或金属间化合物等材料的盘片固态连接所需的工具、模具、夹具等工艺装备（参考海关商品编号：8205900030、6804219010、6804229010、8207201010、8207209010、8207300030、8480419020、8466200010、7326901930、9031809082）。</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4.用于研发、生产或使用上述1、2、3所列物项而专门设计或改进的软件。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5.用于研发、生产或使用上述1、2、3所列物项的技术及其载体，包括设计图纸、工艺规范、工艺参数、加工程序、仿真数据等。</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技术说明：</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高温合金，是指含难熔金属的镍基合金、</w:t>
      </w:r>
      <w:proofErr w:type="gramStart"/>
      <w:r w:rsidRPr="0011610E">
        <w:rPr>
          <w:rFonts w:ascii="宋体" w:hAnsi="宋体" w:cs="宋体" w:hint="eastAsia"/>
          <w:color w:val="333333"/>
          <w:kern w:val="0"/>
          <w:sz w:val="24"/>
        </w:rPr>
        <w:t>钴基合金</w:t>
      </w:r>
      <w:proofErr w:type="gramEnd"/>
      <w:r w:rsidRPr="0011610E">
        <w:rPr>
          <w:rFonts w:ascii="宋体" w:hAnsi="宋体" w:cs="宋体" w:hint="eastAsia"/>
          <w:color w:val="333333"/>
          <w:kern w:val="0"/>
          <w:sz w:val="24"/>
        </w:rPr>
        <w:t>或铁基合金，可在600摄氏度（℃）及以上的氧化和热腐蚀条件下承受复杂应力，仍具有良好的综合性能，并能长期可靠工作的金属材料，又被称为“超合金”。</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（三）航天</w:t>
      </w:r>
      <w:proofErr w:type="gramStart"/>
      <w:r w:rsidRPr="0011610E">
        <w:rPr>
          <w:rFonts w:ascii="宋体" w:hAnsi="宋体" w:cs="宋体" w:hint="eastAsia"/>
          <w:color w:val="333333"/>
          <w:kern w:val="0"/>
          <w:sz w:val="24"/>
        </w:rPr>
        <w:t>服面窗相关</w:t>
      </w:r>
      <w:proofErr w:type="gramEnd"/>
      <w:r w:rsidRPr="0011610E">
        <w:rPr>
          <w:rFonts w:ascii="宋体" w:hAnsi="宋体" w:cs="宋体" w:hint="eastAsia"/>
          <w:color w:val="333333"/>
          <w:kern w:val="0"/>
          <w:sz w:val="24"/>
        </w:rPr>
        <w:t>装备及软件、技术。</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1.专门设计用于制造</w:t>
      </w:r>
      <w:proofErr w:type="gramStart"/>
      <w:r w:rsidRPr="0011610E">
        <w:rPr>
          <w:rFonts w:ascii="宋体" w:hAnsi="宋体" w:cs="宋体" w:hint="eastAsia"/>
          <w:color w:val="333333"/>
          <w:kern w:val="0"/>
          <w:sz w:val="24"/>
        </w:rPr>
        <w:t>航天服面窗</w:t>
      </w:r>
      <w:proofErr w:type="gramEnd"/>
      <w:r w:rsidRPr="0011610E">
        <w:rPr>
          <w:rFonts w:ascii="宋体" w:hAnsi="宋体" w:cs="宋体" w:hint="eastAsia"/>
          <w:color w:val="333333"/>
          <w:kern w:val="0"/>
          <w:sz w:val="24"/>
        </w:rPr>
        <w:t>的模具（参考海关商品编号：8480719020）。</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lastRenderedPageBreak/>
        <w:t xml:space="preserve">　　2.用于研发、生产或使用上述1所列物项而专门设计或改进的软件。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3.用于研发、生产或使用上述1所列物项的技术及其载体，包括设计图纸、工艺规范、工艺参数、加工程序、仿真数据等。</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（四）超高分子量聚乙烯纤维相关物项。</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1.断裂强度≥40cN/</w:t>
      </w:r>
      <w:proofErr w:type="spellStart"/>
      <w:r w:rsidRPr="0011610E">
        <w:rPr>
          <w:rFonts w:ascii="宋体" w:hAnsi="宋体" w:cs="宋体" w:hint="eastAsia"/>
          <w:color w:val="333333"/>
          <w:kern w:val="0"/>
          <w:sz w:val="24"/>
        </w:rPr>
        <w:t>dtex</w:t>
      </w:r>
      <w:proofErr w:type="spellEnd"/>
      <w:r w:rsidRPr="0011610E">
        <w:rPr>
          <w:rFonts w:ascii="宋体" w:hAnsi="宋体" w:cs="宋体" w:hint="eastAsia"/>
          <w:color w:val="333333"/>
          <w:kern w:val="0"/>
          <w:sz w:val="24"/>
        </w:rPr>
        <w:t>、初始模量≥1600cN/</w:t>
      </w:r>
      <w:proofErr w:type="spellStart"/>
      <w:r w:rsidRPr="0011610E">
        <w:rPr>
          <w:rFonts w:ascii="宋体" w:hAnsi="宋体" w:cs="宋体" w:hint="eastAsia"/>
          <w:color w:val="333333"/>
          <w:kern w:val="0"/>
          <w:sz w:val="24"/>
        </w:rPr>
        <w:t>dtex</w:t>
      </w:r>
      <w:proofErr w:type="spellEnd"/>
      <w:r w:rsidRPr="0011610E">
        <w:rPr>
          <w:rFonts w:ascii="宋体" w:hAnsi="宋体" w:cs="宋体" w:hint="eastAsia"/>
          <w:color w:val="333333"/>
          <w:kern w:val="0"/>
          <w:sz w:val="24"/>
        </w:rPr>
        <w:t>且未加捻的超高分子量聚乙烯纤维（参考海关商品编号：5402491010、5501900010、5503909010）。</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2.由超高分子量聚乙烯纤维制成的软质</w:t>
      </w:r>
      <w:proofErr w:type="gramStart"/>
      <w:r w:rsidRPr="0011610E">
        <w:rPr>
          <w:rFonts w:ascii="宋体" w:hAnsi="宋体" w:cs="宋体" w:hint="eastAsia"/>
          <w:color w:val="333333"/>
          <w:kern w:val="0"/>
          <w:sz w:val="24"/>
        </w:rPr>
        <w:t>无纬布叠层</w:t>
      </w:r>
      <w:proofErr w:type="gramEnd"/>
      <w:r w:rsidRPr="0011610E">
        <w:rPr>
          <w:rFonts w:ascii="宋体" w:hAnsi="宋体" w:cs="宋体" w:hint="eastAsia"/>
          <w:color w:val="333333"/>
          <w:kern w:val="0"/>
          <w:sz w:val="24"/>
        </w:rPr>
        <w:t>（不经加压）在面密度≤5.3kg/m2的情况下，防1.1g标准模拟破片（17格令模拟破片FSP）V50≥700m/s（按照GJB4300A-2012附录B《弹道极限V50试验方法》测试）（参考海关商品编号：5806409010）。</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3.生产上述1、2所列物项的技术及其载体，包括设计图纸、工艺规范、工艺参数、加工程序、仿真数据等。</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二、出口经营者应按照相关规定办理出口许可手续，通过省级商务主管部门向商务部提出申请，填写两用物项和技术出口申请表并提交下列文件：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（一）出口合同、协议的原件或者与原件一致的复印件、扫描件；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（二）拟出口物项的技术说明或者检测报告；</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（三）最终用户和最终用途证明；</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（四）进口商和最终用户情况介绍；</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（五）申请人的法定代表人、主要经营管理人以及经办人的身份证明。</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三、商务部应当自收到出口申请文件之日起进行审查，或者会同有关部门进行审查，并在法定时限内</w:t>
      </w:r>
      <w:proofErr w:type="gramStart"/>
      <w:r w:rsidRPr="0011610E">
        <w:rPr>
          <w:rFonts w:ascii="宋体" w:hAnsi="宋体" w:cs="宋体" w:hint="eastAsia"/>
          <w:color w:val="333333"/>
          <w:kern w:val="0"/>
          <w:sz w:val="24"/>
        </w:rPr>
        <w:t>作出</w:t>
      </w:r>
      <w:proofErr w:type="gramEnd"/>
      <w:r w:rsidRPr="0011610E">
        <w:rPr>
          <w:rFonts w:ascii="宋体" w:hAnsi="宋体" w:cs="宋体" w:hint="eastAsia"/>
          <w:color w:val="333333"/>
          <w:kern w:val="0"/>
          <w:sz w:val="24"/>
        </w:rPr>
        <w:t>准予或者不予许可的决定。</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对国家安全有重大影响的本公告所列物项的出口，商务部会同有关部门报国务院批准。</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lastRenderedPageBreak/>
        <w:t xml:space="preserve">　　四、经审查准予许可的，由商务部颁发两用物项和技术出口许可证件（以下简称出口许可证件）。</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五、出口许可证件申领和签发程序、特殊情况处理、文件资料保存年限等，依照商务部、海关总署令2005年第29号（《两用物项和技术进出口许可证管理办法》）的相关规定执行。</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六、出口经营者应当向海关出具出口许可证件，依照《中华人民共和国海关法》的规定办理海关手续，并接受海关监管。海关凭商务部签发的出口许可证件办理验放手续。</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七、出口经营者未经许可出口、超出许可范围出口或有其他违法情形的，由商务部或者海关等部门依照有关法律法规的规定给予行政处罚。构成犯罪的，依法追究刑事责任。</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八、由超高分子量聚乙烯纤维制成的防弹头盔、防弹衣、防弹插板、防弹板（防弹装甲板、复合防弹板）等防护装备，以及用于制作防护装备的超高分子量聚乙烯纤维无</w:t>
      </w:r>
      <w:proofErr w:type="gramStart"/>
      <w:r w:rsidRPr="0011610E">
        <w:rPr>
          <w:rFonts w:ascii="宋体" w:hAnsi="宋体" w:cs="宋体" w:hint="eastAsia"/>
          <w:color w:val="333333"/>
          <w:kern w:val="0"/>
          <w:sz w:val="24"/>
        </w:rPr>
        <w:t>纬布靶</w:t>
      </w:r>
      <w:proofErr w:type="gramEnd"/>
      <w:r w:rsidRPr="0011610E">
        <w:rPr>
          <w:rFonts w:ascii="宋体" w:hAnsi="宋体" w:cs="宋体" w:hint="eastAsia"/>
          <w:color w:val="333333"/>
          <w:kern w:val="0"/>
          <w:sz w:val="24"/>
        </w:rPr>
        <w:t>板的出口，按照《中华人民共和国军品出口管理条例》有关规定执行。</w:t>
      </w:r>
    </w:p>
    <w:p w:rsidR="0011610E" w:rsidRPr="0011610E" w:rsidRDefault="0011610E" w:rsidP="0011610E">
      <w:pPr>
        <w:widowControl/>
        <w:shd w:val="clear" w:color="auto" w:fill="FFFFFF"/>
        <w:spacing w:before="225" w:line="450" w:lineRule="atLeast"/>
        <w:jc w:val="left"/>
        <w:rPr>
          <w:rFonts w:ascii="宋体" w:hAnsi="宋体" w:cs="宋体" w:hint="eastAsia"/>
          <w:color w:val="333333"/>
          <w:kern w:val="0"/>
          <w:sz w:val="24"/>
        </w:rPr>
      </w:pPr>
      <w:r w:rsidRPr="0011610E">
        <w:rPr>
          <w:rFonts w:ascii="宋体" w:hAnsi="宋体" w:cs="宋体" w:hint="eastAsia"/>
          <w:color w:val="333333"/>
          <w:kern w:val="0"/>
          <w:sz w:val="24"/>
        </w:rPr>
        <w:t xml:space="preserve">　　九、本公告自2024年7月1日起正式实施。</w:t>
      </w:r>
    </w:p>
    <w:p w:rsidR="0011610E" w:rsidRPr="0011610E" w:rsidRDefault="0011610E" w:rsidP="0011610E">
      <w:pPr>
        <w:widowControl/>
        <w:shd w:val="clear" w:color="auto" w:fill="FFFFFF"/>
        <w:spacing w:before="225" w:line="450" w:lineRule="atLeast"/>
        <w:jc w:val="right"/>
        <w:rPr>
          <w:rFonts w:ascii="宋体" w:hAnsi="宋体" w:cs="宋体" w:hint="eastAsia"/>
          <w:color w:val="333333"/>
          <w:kern w:val="0"/>
          <w:sz w:val="24"/>
        </w:rPr>
      </w:pPr>
      <w:r w:rsidRPr="0011610E">
        <w:rPr>
          <w:rFonts w:ascii="宋体" w:hAnsi="宋体" w:cs="宋体" w:hint="eastAsia"/>
          <w:color w:val="333333"/>
          <w:kern w:val="0"/>
          <w:sz w:val="24"/>
        </w:rPr>
        <w:t xml:space="preserve">　　商务部 海关总署 中央军委装备发展部</w:t>
      </w:r>
    </w:p>
    <w:p w:rsidR="0011610E" w:rsidRPr="0011610E" w:rsidRDefault="0011610E" w:rsidP="0011610E">
      <w:pPr>
        <w:widowControl/>
        <w:shd w:val="clear" w:color="auto" w:fill="FFFFFF"/>
        <w:spacing w:before="225" w:line="450" w:lineRule="atLeast"/>
        <w:jc w:val="right"/>
        <w:rPr>
          <w:rFonts w:ascii="宋体" w:hAnsi="宋体" w:cs="宋体" w:hint="eastAsia"/>
          <w:color w:val="333333"/>
          <w:kern w:val="0"/>
          <w:sz w:val="24"/>
        </w:rPr>
      </w:pPr>
      <w:r w:rsidRPr="0011610E">
        <w:rPr>
          <w:rFonts w:ascii="宋体" w:hAnsi="宋体" w:cs="宋体" w:hint="eastAsia"/>
          <w:color w:val="333333"/>
          <w:kern w:val="0"/>
          <w:sz w:val="24"/>
        </w:rPr>
        <w:t xml:space="preserve">　　2024年5月30日</w:t>
      </w:r>
    </w:p>
    <w:p w:rsidR="00233C7B" w:rsidRDefault="0011610E"/>
    <w:sectPr w:rsidR="00233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E"/>
    <w:rsid w:val="0011610E"/>
    <w:rsid w:val="00201500"/>
    <w:rsid w:val="004B2F49"/>
    <w:rsid w:val="004F1FFE"/>
    <w:rsid w:val="009E10BE"/>
    <w:rsid w:val="00DB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0BE"/>
    <w:pPr>
      <w:widowControl w:val="0"/>
      <w:jc w:val="both"/>
    </w:pPr>
    <w:rPr>
      <w:kern w:val="2"/>
      <w:sz w:val="21"/>
      <w:szCs w:val="24"/>
    </w:rPr>
  </w:style>
  <w:style w:type="paragraph" w:styleId="1">
    <w:name w:val="heading 1"/>
    <w:basedOn w:val="a"/>
    <w:next w:val="a"/>
    <w:link w:val="1Char"/>
    <w:qFormat/>
    <w:rsid w:val="009E10B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1610E"/>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qFormat/>
    <w:rsid w:val="009E10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2F49"/>
    <w:rPr>
      <w:b/>
      <w:bCs/>
      <w:kern w:val="44"/>
      <w:sz w:val="44"/>
      <w:szCs w:val="44"/>
    </w:rPr>
  </w:style>
  <w:style w:type="character" w:customStyle="1" w:styleId="3Char">
    <w:name w:val="标题 3 Char"/>
    <w:basedOn w:val="a0"/>
    <w:link w:val="3"/>
    <w:rsid w:val="009E10BE"/>
    <w:rPr>
      <w:b/>
      <w:bCs/>
      <w:kern w:val="2"/>
      <w:sz w:val="32"/>
      <w:szCs w:val="32"/>
    </w:rPr>
  </w:style>
  <w:style w:type="character" w:customStyle="1" w:styleId="2Char">
    <w:name w:val="标题 2 Char"/>
    <w:basedOn w:val="a0"/>
    <w:link w:val="2"/>
    <w:uiPriority w:val="9"/>
    <w:rsid w:val="0011610E"/>
    <w:rPr>
      <w:rFonts w:ascii="宋体" w:hAnsi="宋体" w:cs="宋体"/>
      <w:b/>
      <w:bCs/>
      <w:sz w:val="36"/>
      <w:szCs w:val="36"/>
    </w:rPr>
  </w:style>
  <w:style w:type="paragraph" w:styleId="a3">
    <w:name w:val="Normal (Web)"/>
    <w:basedOn w:val="a"/>
    <w:uiPriority w:val="99"/>
    <w:semiHidden/>
    <w:unhideWhenUsed/>
    <w:rsid w:val="0011610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0BE"/>
    <w:pPr>
      <w:widowControl w:val="0"/>
      <w:jc w:val="both"/>
    </w:pPr>
    <w:rPr>
      <w:kern w:val="2"/>
      <w:sz w:val="21"/>
      <w:szCs w:val="24"/>
    </w:rPr>
  </w:style>
  <w:style w:type="paragraph" w:styleId="1">
    <w:name w:val="heading 1"/>
    <w:basedOn w:val="a"/>
    <w:next w:val="a"/>
    <w:link w:val="1Char"/>
    <w:qFormat/>
    <w:rsid w:val="009E10B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1610E"/>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qFormat/>
    <w:rsid w:val="009E10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2F49"/>
    <w:rPr>
      <w:b/>
      <w:bCs/>
      <w:kern w:val="44"/>
      <w:sz w:val="44"/>
      <w:szCs w:val="44"/>
    </w:rPr>
  </w:style>
  <w:style w:type="character" w:customStyle="1" w:styleId="3Char">
    <w:name w:val="标题 3 Char"/>
    <w:basedOn w:val="a0"/>
    <w:link w:val="3"/>
    <w:rsid w:val="009E10BE"/>
    <w:rPr>
      <w:b/>
      <w:bCs/>
      <w:kern w:val="2"/>
      <w:sz w:val="32"/>
      <w:szCs w:val="32"/>
    </w:rPr>
  </w:style>
  <w:style w:type="character" w:customStyle="1" w:styleId="2Char">
    <w:name w:val="标题 2 Char"/>
    <w:basedOn w:val="a0"/>
    <w:link w:val="2"/>
    <w:uiPriority w:val="9"/>
    <w:rsid w:val="0011610E"/>
    <w:rPr>
      <w:rFonts w:ascii="宋体" w:hAnsi="宋体" w:cs="宋体"/>
      <w:b/>
      <w:bCs/>
      <w:sz w:val="36"/>
      <w:szCs w:val="36"/>
    </w:rPr>
  </w:style>
  <w:style w:type="paragraph" w:styleId="a3">
    <w:name w:val="Normal (Web)"/>
    <w:basedOn w:val="a"/>
    <w:uiPriority w:val="99"/>
    <w:semiHidden/>
    <w:unhideWhenUsed/>
    <w:rsid w:val="0011610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3316">
      <w:bodyDiv w:val="1"/>
      <w:marLeft w:val="0"/>
      <w:marRight w:val="0"/>
      <w:marTop w:val="0"/>
      <w:marBottom w:val="0"/>
      <w:divBdr>
        <w:top w:val="none" w:sz="0" w:space="0" w:color="auto"/>
        <w:left w:val="none" w:sz="0" w:space="0" w:color="auto"/>
        <w:bottom w:val="none" w:sz="0" w:space="0" w:color="auto"/>
        <w:right w:val="none" w:sz="0" w:space="0" w:color="auto"/>
      </w:divBdr>
      <w:divsChild>
        <w:div w:id="1142309287">
          <w:marLeft w:val="0"/>
          <w:marRight w:val="0"/>
          <w:marTop w:val="0"/>
          <w:marBottom w:val="0"/>
          <w:divBdr>
            <w:top w:val="none" w:sz="0" w:space="0" w:color="auto"/>
            <w:left w:val="none" w:sz="0" w:space="0" w:color="auto"/>
            <w:bottom w:val="none" w:sz="0" w:space="0" w:color="auto"/>
            <w:right w:val="none" w:sz="0" w:space="0" w:color="auto"/>
          </w:divBdr>
          <w:divsChild>
            <w:div w:id="21136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2024-09-26T09:15:00Z</dcterms:created>
  <dcterms:modified xsi:type="dcterms:W3CDTF">2024-09-26T09:16:00Z</dcterms:modified>
</cp:coreProperties>
</file>